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E" w:rsidRDefault="00D03E6E">
      <w:bookmarkStart w:id="0" w:name="_GoBack"/>
      <w:bookmarkEnd w:id="0"/>
      <w:r>
        <w:rPr>
          <w:noProof/>
          <w:lang w:eastAsia="es-AR"/>
        </w:rPr>
        <w:drawing>
          <wp:anchor distT="0" distB="0" distL="114300" distR="114300" simplePos="0" relativeHeight="251659264" behindDoc="0" locked="0" layoutInCell="1" allowOverlap="1" wp14:anchorId="0819622B" wp14:editId="50D7B9ED">
            <wp:simplePos x="0" y="0"/>
            <wp:positionH relativeFrom="column">
              <wp:posOffset>1805940</wp:posOffset>
            </wp:positionH>
            <wp:positionV relativeFrom="paragraph">
              <wp:posOffset>-297815</wp:posOffset>
            </wp:positionV>
            <wp:extent cx="2057400" cy="704850"/>
            <wp:effectExtent l="0" t="0" r="0" b="0"/>
            <wp:wrapSquare wrapText="lef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pic:spPr>
                </pic:pic>
              </a:graphicData>
            </a:graphic>
            <wp14:sizeRelH relativeFrom="page">
              <wp14:pctWidth>0</wp14:pctWidth>
            </wp14:sizeRelH>
            <wp14:sizeRelV relativeFrom="page">
              <wp14:pctHeight>0</wp14:pctHeight>
            </wp14:sizeRelV>
          </wp:anchor>
        </w:drawing>
      </w:r>
    </w:p>
    <w:p w:rsidR="00D03E6E" w:rsidRDefault="00D03E6E">
      <w:r>
        <w:t xml:space="preserve">                      </w:t>
      </w:r>
    </w:p>
    <w:p w:rsidR="00C75F0D" w:rsidRDefault="00C75F0D" w:rsidP="00C75F0D">
      <w:pPr>
        <w:jc w:val="center"/>
        <w:rPr>
          <w:rFonts w:ascii="Calibri" w:hAnsi="Calibri" w:cs="Calibri"/>
          <w:sz w:val="18"/>
          <w:szCs w:val="18"/>
        </w:rPr>
      </w:pPr>
      <w:r>
        <w:rPr>
          <w:rFonts w:ascii="Calibri" w:hAnsi="Calibri" w:cs="Calibri"/>
          <w:sz w:val="18"/>
          <w:szCs w:val="18"/>
        </w:rPr>
        <w:t xml:space="preserve">   </w:t>
      </w:r>
      <w:r w:rsidRPr="001C432B">
        <w:rPr>
          <w:rFonts w:ascii="Calibri" w:hAnsi="Calibri" w:cs="Calibri"/>
          <w:sz w:val="18"/>
          <w:szCs w:val="18"/>
        </w:rPr>
        <w:t>“100° aniversario del viaje de Gato y Mancha”</w:t>
      </w:r>
    </w:p>
    <w:p w:rsidR="00F660FD" w:rsidRDefault="00F660FD" w:rsidP="00C75F0D">
      <w:pPr>
        <w:jc w:val="center"/>
        <w:rPr>
          <w:rFonts w:ascii="Calibri" w:hAnsi="Calibri" w:cs="Calibri"/>
          <w:sz w:val="18"/>
          <w:szCs w:val="18"/>
        </w:rPr>
      </w:pPr>
    </w:p>
    <w:p w:rsidR="00F660FD" w:rsidRPr="00F660FD" w:rsidRDefault="00F660FD" w:rsidP="00F660FD">
      <w:pPr>
        <w:jc w:val="right"/>
        <w:rPr>
          <w:rFonts w:ascii="Calibri" w:hAnsi="Calibri" w:cs="Calibri"/>
        </w:rPr>
      </w:pPr>
      <w:r w:rsidRPr="00F660FD">
        <w:rPr>
          <w:rFonts w:ascii="Calibri" w:hAnsi="Calibri" w:cs="Calibri"/>
        </w:rPr>
        <w:tab/>
      </w:r>
      <w:r w:rsidRPr="00F660FD">
        <w:rPr>
          <w:rFonts w:ascii="Calibri" w:hAnsi="Calibri" w:cs="Calibri"/>
        </w:rPr>
        <w:tab/>
        <w:t>AYACUCHO, 27 de febrero de 2025.-</w:t>
      </w:r>
    </w:p>
    <w:p w:rsidR="00F660FD" w:rsidRPr="00F660FD" w:rsidRDefault="00F660FD" w:rsidP="00F660FD">
      <w:pPr>
        <w:spacing w:after="0" w:line="240" w:lineRule="auto"/>
        <w:rPr>
          <w:rFonts w:ascii="Calibri" w:hAnsi="Calibri" w:cs="Calibri"/>
        </w:rPr>
      </w:pPr>
      <w:r w:rsidRPr="00F660FD">
        <w:rPr>
          <w:rFonts w:ascii="Calibri" w:hAnsi="Calibri" w:cs="Calibri"/>
        </w:rPr>
        <w:t>INTENDENTE MUNICIPAL</w:t>
      </w:r>
    </w:p>
    <w:p w:rsidR="00F660FD" w:rsidRPr="00F660FD" w:rsidRDefault="00F660FD" w:rsidP="00F660FD">
      <w:pPr>
        <w:spacing w:after="0" w:line="240" w:lineRule="auto"/>
        <w:rPr>
          <w:rFonts w:ascii="Calibri" w:hAnsi="Calibri" w:cs="Calibri"/>
        </w:rPr>
      </w:pPr>
      <w:r w:rsidRPr="00F660FD">
        <w:rPr>
          <w:rFonts w:ascii="Calibri" w:hAnsi="Calibri" w:cs="Calibri"/>
        </w:rPr>
        <w:t>LIC. EMILIO CORDONNIER</w:t>
      </w:r>
    </w:p>
    <w:p w:rsidR="00F660FD" w:rsidRDefault="00F660FD" w:rsidP="00F660FD">
      <w:pPr>
        <w:spacing w:after="0" w:line="240" w:lineRule="auto"/>
        <w:rPr>
          <w:rFonts w:ascii="Calibri" w:hAnsi="Calibri" w:cs="Calibri"/>
          <w:u w:val="single"/>
        </w:rPr>
      </w:pPr>
      <w:r w:rsidRPr="00F660FD">
        <w:rPr>
          <w:rFonts w:ascii="Calibri" w:hAnsi="Calibri" w:cs="Calibri"/>
          <w:u w:val="single"/>
        </w:rPr>
        <w:t>SU DESPACHO.-</w:t>
      </w:r>
    </w:p>
    <w:p w:rsidR="009B3A20" w:rsidRDefault="009B3A20" w:rsidP="00F660FD">
      <w:pPr>
        <w:spacing w:after="0" w:line="240" w:lineRule="auto"/>
        <w:rPr>
          <w:rFonts w:ascii="Calibri" w:hAnsi="Calibri" w:cs="Calibri"/>
          <w:u w:val="single"/>
        </w:rPr>
      </w:pPr>
    </w:p>
    <w:p w:rsidR="009B3A20" w:rsidRPr="00F660FD" w:rsidRDefault="009B3A20" w:rsidP="00F660FD">
      <w:pPr>
        <w:spacing w:after="0" w:line="240" w:lineRule="auto"/>
        <w:rPr>
          <w:rFonts w:ascii="Calibri" w:hAnsi="Calibri" w:cs="Calibri"/>
          <w:u w:val="single"/>
        </w:rPr>
      </w:pPr>
    </w:p>
    <w:p w:rsidR="009B3A20" w:rsidRDefault="009B3A20" w:rsidP="0066126D">
      <w:pPr>
        <w:pStyle w:val="Normal1"/>
        <w:ind w:firstLine="2268"/>
        <w:jc w:val="both"/>
        <w:rPr>
          <w:rFonts w:ascii="Calibri" w:eastAsia="Calibri" w:hAnsi="Calibri" w:cs="Calibri"/>
          <w:lang w:val="es-MX"/>
        </w:rPr>
      </w:pPr>
      <w:r w:rsidRPr="0066126D">
        <w:rPr>
          <w:rFonts w:ascii="Calibri" w:eastAsia="Calibri" w:hAnsi="Calibri" w:cs="Calibri"/>
          <w:b/>
          <w:lang w:val="es-MX"/>
        </w:rPr>
        <w:t>VISTO,</w:t>
      </w:r>
      <w:r w:rsidRPr="0066126D">
        <w:rPr>
          <w:rFonts w:ascii="Calibri" w:eastAsia="Calibri" w:hAnsi="Calibri" w:cs="Calibri"/>
          <w:lang w:val="es-MX"/>
        </w:rPr>
        <w:t xml:space="preserve"> el expediente </w:t>
      </w:r>
      <w:r w:rsidR="0066126D">
        <w:rPr>
          <w:rFonts w:ascii="Calibri" w:eastAsia="Calibri" w:hAnsi="Calibri" w:cs="Calibri"/>
          <w:lang w:val="es-MX"/>
        </w:rPr>
        <w:t xml:space="preserve">CDA Nº </w:t>
      </w:r>
      <w:r w:rsidRPr="0066126D">
        <w:rPr>
          <w:rFonts w:ascii="Calibri" w:eastAsia="Calibri" w:hAnsi="Calibri" w:cs="Calibri"/>
          <w:lang w:val="es-MX"/>
        </w:rPr>
        <w:t>197/24 iniciado por el grupo de Profesionales</w:t>
      </w:r>
      <w:r w:rsidR="0066126D">
        <w:rPr>
          <w:rFonts w:ascii="Calibri" w:eastAsia="Calibri" w:hAnsi="Calibri" w:cs="Calibri"/>
          <w:lang w:val="es-MX"/>
        </w:rPr>
        <w:t xml:space="preserve"> </w:t>
      </w:r>
      <w:r w:rsidRPr="0066126D">
        <w:rPr>
          <w:rFonts w:ascii="Calibri" w:eastAsia="Calibri" w:hAnsi="Calibri" w:cs="Calibri"/>
          <w:lang w:val="es-MX"/>
        </w:rPr>
        <w:t xml:space="preserve"> Arq</w:t>
      </w:r>
      <w:r w:rsidR="0066126D">
        <w:rPr>
          <w:rFonts w:ascii="Calibri" w:eastAsia="Calibri" w:hAnsi="Calibri" w:cs="Calibri"/>
          <w:lang w:val="es-MX"/>
        </w:rPr>
        <w:t>uitecto</w:t>
      </w:r>
      <w:r w:rsidRPr="0066126D">
        <w:rPr>
          <w:rFonts w:ascii="Calibri" w:eastAsia="Calibri" w:hAnsi="Calibri" w:cs="Calibri"/>
          <w:lang w:val="es-MX"/>
        </w:rPr>
        <w:t xml:space="preserve"> Santiago David, Arq</w:t>
      </w:r>
      <w:r w:rsidR="0066126D">
        <w:rPr>
          <w:rFonts w:ascii="Calibri" w:eastAsia="Calibri" w:hAnsi="Calibri" w:cs="Calibri"/>
          <w:lang w:val="es-MX"/>
        </w:rPr>
        <w:t>uitecto</w:t>
      </w:r>
      <w:r w:rsidRPr="0066126D">
        <w:rPr>
          <w:rFonts w:ascii="Calibri" w:eastAsia="Calibri" w:hAnsi="Calibri" w:cs="Calibri"/>
          <w:lang w:val="es-MX"/>
        </w:rPr>
        <w:t xml:space="preserve"> Gustavo </w:t>
      </w:r>
      <w:proofErr w:type="spellStart"/>
      <w:r w:rsidRPr="0066126D">
        <w:rPr>
          <w:rFonts w:ascii="Calibri" w:eastAsia="Calibri" w:hAnsi="Calibri" w:cs="Calibri"/>
          <w:lang w:val="es-MX"/>
        </w:rPr>
        <w:t>Venanzi</w:t>
      </w:r>
      <w:proofErr w:type="spellEnd"/>
      <w:r w:rsidRPr="0066126D">
        <w:rPr>
          <w:rFonts w:ascii="Calibri" w:eastAsia="Calibri" w:hAnsi="Calibri" w:cs="Calibri"/>
          <w:lang w:val="es-MX"/>
        </w:rPr>
        <w:t>, Ing</w:t>
      </w:r>
      <w:r w:rsidR="0066126D">
        <w:rPr>
          <w:rFonts w:ascii="Calibri" w:eastAsia="Calibri" w:hAnsi="Calibri" w:cs="Calibri"/>
          <w:lang w:val="es-MX"/>
        </w:rPr>
        <w:t>eniero c</w:t>
      </w:r>
      <w:r w:rsidRPr="0066126D">
        <w:rPr>
          <w:rFonts w:ascii="Calibri" w:eastAsia="Calibri" w:hAnsi="Calibri" w:cs="Calibri"/>
          <w:lang w:val="es-MX"/>
        </w:rPr>
        <w:t xml:space="preserve">ivil Nicolás </w:t>
      </w:r>
      <w:proofErr w:type="spellStart"/>
      <w:r w:rsidRPr="0066126D">
        <w:rPr>
          <w:rFonts w:ascii="Calibri" w:eastAsia="Calibri" w:hAnsi="Calibri" w:cs="Calibri"/>
          <w:lang w:val="es-MX"/>
        </w:rPr>
        <w:t>Panozzi</w:t>
      </w:r>
      <w:proofErr w:type="spellEnd"/>
      <w:r w:rsidRPr="0066126D">
        <w:rPr>
          <w:rFonts w:ascii="Calibri" w:eastAsia="Calibri" w:hAnsi="Calibri" w:cs="Calibri"/>
          <w:lang w:val="es-MX"/>
        </w:rPr>
        <w:t xml:space="preserve"> e Ing</w:t>
      </w:r>
      <w:r w:rsidR="0066126D">
        <w:rPr>
          <w:rFonts w:ascii="Calibri" w:eastAsia="Calibri" w:hAnsi="Calibri" w:cs="Calibri"/>
          <w:lang w:val="es-MX"/>
        </w:rPr>
        <w:t>eniero c</w:t>
      </w:r>
      <w:r w:rsidRPr="0066126D">
        <w:rPr>
          <w:rFonts w:ascii="Calibri" w:eastAsia="Calibri" w:hAnsi="Calibri" w:cs="Calibri"/>
          <w:lang w:val="es-MX"/>
        </w:rPr>
        <w:t xml:space="preserve">ivil Luis J. Garro </w:t>
      </w:r>
      <w:r w:rsidR="0066126D">
        <w:rPr>
          <w:rFonts w:ascii="Calibri" w:eastAsia="Calibri" w:hAnsi="Calibri" w:cs="Calibri"/>
          <w:lang w:val="es-MX"/>
        </w:rPr>
        <w:t xml:space="preserve">(MOC- </w:t>
      </w:r>
      <w:r w:rsidRPr="0066126D">
        <w:rPr>
          <w:rFonts w:ascii="Calibri" w:eastAsia="Calibri" w:hAnsi="Calibri" w:cs="Calibri"/>
          <w:lang w:val="es-MX"/>
        </w:rPr>
        <w:t xml:space="preserve">Ingeniería/Arquitectura), en representación del Sr. Alberto </w:t>
      </w:r>
      <w:proofErr w:type="spellStart"/>
      <w:r w:rsidRPr="0066126D">
        <w:rPr>
          <w:rFonts w:ascii="Calibri" w:eastAsia="Calibri" w:hAnsi="Calibri" w:cs="Calibri"/>
          <w:lang w:val="es-MX"/>
        </w:rPr>
        <w:t>Príncipi</w:t>
      </w:r>
      <w:proofErr w:type="spellEnd"/>
      <w:r w:rsidRPr="0066126D">
        <w:rPr>
          <w:rFonts w:ascii="Calibri" w:eastAsia="Calibri" w:hAnsi="Calibri" w:cs="Calibri"/>
          <w:lang w:val="es-MX"/>
        </w:rPr>
        <w:t>, DNI 93.504.034;</w:t>
      </w:r>
    </w:p>
    <w:p w:rsidR="0066126D" w:rsidRPr="0066126D" w:rsidRDefault="0066126D" w:rsidP="0066126D">
      <w:pPr>
        <w:pStyle w:val="Normal1"/>
        <w:ind w:firstLine="1560"/>
        <w:jc w:val="both"/>
        <w:rPr>
          <w:rFonts w:ascii="Calibri" w:eastAsia="Calibri" w:hAnsi="Calibri" w:cs="Calibri"/>
          <w:b/>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0066126D">
        <w:rPr>
          <w:rFonts w:ascii="Calibri" w:eastAsia="Calibri" w:hAnsi="Calibri" w:cs="Calibri"/>
          <w:lang w:val="es-MX"/>
        </w:rPr>
        <w:t xml:space="preserve"> </w:t>
      </w:r>
      <w:r w:rsidRPr="0066126D">
        <w:rPr>
          <w:rFonts w:ascii="Calibri" w:eastAsia="Calibri" w:hAnsi="Calibri" w:cs="Calibri"/>
          <w:lang w:val="es-MX"/>
        </w:rPr>
        <w:t>mediante el expediente se solicita mejora y/o ampliación de los indicadores urbanísticos establecidos en la Ordenanza Municipal vigente (</w:t>
      </w:r>
      <w:r w:rsidR="0066126D">
        <w:rPr>
          <w:rFonts w:ascii="Calibri" w:eastAsia="Calibri" w:hAnsi="Calibri" w:cs="Calibri"/>
          <w:lang w:val="es-MX"/>
        </w:rPr>
        <w:t xml:space="preserve">Nº </w:t>
      </w:r>
      <w:r w:rsidRPr="0066126D">
        <w:rPr>
          <w:rFonts w:ascii="Calibri" w:eastAsia="Calibri" w:hAnsi="Calibri" w:cs="Calibri"/>
          <w:lang w:val="es-MX"/>
        </w:rPr>
        <w:t>5793/22) a la fecha, para Zonificación Área Histórico Administrativo (U/AHA);</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el representado es titular de</w:t>
      </w:r>
      <w:r w:rsidRPr="0066126D">
        <w:rPr>
          <w:rFonts w:ascii="Calibri" w:eastAsia="Calibri" w:hAnsi="Calibri" w:cs="Calibri"/>
          <w:i/>
          <w:lang w:val="es-MX"/>
        </w:rPr>
        <w:t xml:space="preserve"> </w:t>
      </w:r>
      <w:r w:rsidRPr="0066126D">
        <w:rPr>
          <w:rFonts w:ascii="Calibri" w:eastAsia="Calibri" w:hAnsi="Calibri" w:cs="Calibri"/>
          <w:lang w:val="es-MX"/>
        </w:rPr>
        <w:t>la parcela de nomenclatura catastral Circunscripción I – Sección A – Manzana 43 – Parcela 16 A – Partida 26083;</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la solicitud responde a un proyecto de construcción de un edificio de usos mixtos</w:t>
      </w:r>
      <w:r w:rsidR="0066126D">
        <w:rPr>
          <w:rFonts w:ascii="Calibri" w:eastAsia="Calibri" w:hAnsi="Calibri" w:cs="Calibri"/>
          <w:lang w:val="es-MX"/>
        </w:rPr>
        <w:t xml:space="preserve"> -</w:t>
      </w:r>
      <w:r w:rsidRPr="0066126D">
        <w:rPr>
          <w:rFonts w:ascii="Calibri" w:eastAsia="Calibri" w:hAnsi="Calibri" w:cs="Calibri"/>
          <w:lang w:val="es-MX"/>
        </w:rPr>
        <w:t>comercial y vivienda unifamiliar</w:t>
      </w:r>
      <w:r w:rsidR="0066126D">
        <w:rPr>
          <w:rFonts w:ascii="Calibri" w:eastAsia="Calibri" w:hAnsi="Calibri" w:cs="Calibri"/>
          <w:lang w:val="es-MX"/>
        </w:rPr>
        <w:t>-</w:t>
      </w:r>
      <w:r w:rsidRPr="0066126D">
        <w:rPr>
          <w:rFonts w:ascii="Calibri" w:eastAsia="Calibri" w:hAnsi="Calibri" w:cs="Calibri"/>
          <w:lang w:val="es-MX"/>
        </w:rPr>
        <w:t>, ubicada en la parcela mencionada;</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color w:val="222222"/>
          <w:lang w:val="es-MX"/>
        </w:rPr>
      </w:pPr>
      <w:r w:rsidRPr="0066126D">
        <w:rPr>
          <w:rFonts w:ascii="Calibri" w:eastAsia="Calibri" w:hAnsi="Calibri" w:cs="Calibri"/>
          <w:b/>
          <w:lang w:val="es-MX"/>
        </w:rPr>
        <w:t>Que</w:t>
      </w:r>
      <w:r w:rsidRPr="0066126D">
        <w:rPr>
          <w:rFonts w:ascii="Calibri" w:eastAsia="Calibri" w:hAnsi="Calibri" w:cs="Calibri"/>
          <w:lang w:val="es-MX"/>
        </w:rPr>
        <w:t xml:space="preserve"> acceder a lo solicitado es necesario </w:t>
      </w:r>
      <w:r w:rsidRPr="0066126D">
        <w:rPr>
          <w:rFonts w:ascii="Calibri" w:eastAsia="Calibri" w:hAnsi="Calibri" w:cs="Calibri"/>
          <w:color w:val="222222"/>
          <w:highlight w:val="white"/>
          <w:lang w:val="es-MX"/>
        </w:rPr>
        <w:t xml:space="preserve">para promover la oferta de viviendas unifamiliares en el </w:t>
      </w:r>
      <w:r w:rsidR="0066126D">
        <w:rPr>
          <w:rFonts w:ascii="Calibri" w:eastAsia="Calibri" w:hAnsi="Calibri" w:cs="Calibri"/>
          <w:color w:val="222222"/>
          <w:highlight w:val="white"/>
          <w:lang w:val="es-MX"/>
        </w:rPr>
        <w:t>D</w:t>
      </w:r>
      <w:r w:rsidRPr="0066126D">
        <w:rPr>
          <w:rFonts w:ascii="Calibri" w:eastAsia="Calibri" w:hAnsi="Calibri" w:cs="Calibri"/>
          <w:color w:val="222222"/>
          <w:highlight w:val="white"/>
          <w:lang w:val="es-MX"/>
        </w:rPr>
        <w:t>istrito</w:t>
      </w:r>
      <w:r w:rsidRPr="0066126D">
        <w:rPr>
          <w:rFonts w:ascii="Calibri" w:eastAsia="Calibri" w:hAnsi="Calibri" w:cs="Calibri"/>
          <w:color w:val="222222"/>
          <w:lang w:val="es-MX"/>
        </w:rPr>
        <w:t>;</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bookmarkStart w:id="1" w:name="_gjdgxs"/>
      <w:bookmarkEnd w:id="1"/>
      <w:r w:rsidRPr="0066126D">
        <w:rPr>
          <w:rFonts w:ascii="Calibri" w:eastAsia="Calibri" w:hAnsi="Calibri" w:cs="Calibri"/>
          <w:b/>
          <w:lang w:val="es-MX"/>
        </w:rPr>
        <w:t>Que</w:t>
      </w:r>
      <w:r w:rsidRPr="0066126D">
        <w:rPr>
          <w:rFonts w:ascii="Calibri" w:eastAsia="Calibri" w:hAnsi="Calibri" w:cs="Calibri"/>
          <w:lang w:val="es-MX"/>
        </w:rPr>
        <w:t xml:space="preserve"> facilitar la ocupación de terrenos baldíos es uno de los tantos objetivos del P</w:t>
      </w:r>
      <w:r w:rsidR="0066126D">
        <w:rPr>
          <w:rFonts w:ascii="Calibri" w:eastAsia="Calibri" w:hAnsi="Calibri" w:cs="Calibri"/>
          <w:lang w:val="es-MX"/>
        </w:rPr>
        <w:t>lan de Ordenamiento Urano</w:t>
      </w:r>
      <w:r w:rsidR="00B17A84">
        <w:rPr>
          <w:rFonts w:ascii="Calibri" w:eastAsia="Calibri" w:hAnsi="Calibri" w:cs="Calibri"/>
          <w:lang w:val="es-MX"/>
        </w:rPr>
        <w:t xml:space="preserve"> (POU)</w:t>
      </w:r>
      <w:r w:rsidRPr="0066126D">
        <w:rPr>
          <w:rFonts w:ascii="Calibri" w:eastAsia="Calibri" w:hAnsi="Calibri" w:cs="Calibri"/>
          <w:lang w:val="es-MX"/>
        </w:rPr>
        <w:t xml:space="preserve"> local;</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en ese sentido, y dado que la parcela consta de un baldío, entendemos necesario avanzar en su ocupación, persiguiendo el objetivo de la normativa vigente;</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color w:val="222222"/>
          <w:lang w:val="es-MX"/>
        </w:rPr>
      </w:pPr>
      <w:bookmarkStart w:id="2" w:name="_5o1qst8swnfu"/>
      <w:bookmarkEnd w:id="2"/>
      <w:r w:rsidRPr="0066126D">
        <w:rPr>
          <w:rFonts w:ascii="Calibri" w:eastAsia="Calibri" w:hAnsi="Calibri" w:cs="Calibri"/>
          <w:b/>
          <w:color w:val="222222"/>
          <w:highlight w:val="white"/>
          <w:lang w:val="es-MX"/>
        </w:rPr>
        <w:t>Que</w:t>
      </w:r>
      <w:r w:rsidRPr="0066126D">
        <w:rPr>
          <w:rFonts w:ascii="Calibri" w:eastAsia="Calibri" w:hAnsi="Calibri" w:cs="Calibri"/>
          <w:color w:val="222222"/>
          <w:highlight w:val="white"/>
          <w:lang w:val="es-MX"/>
        </w:rPr>
        <w:t xml:space="preserve"> entendemos que ello contribuirá a una probable mayor promoción económica de nuestro partido</w:t>
      </w:r>
      <w:r w:rsidRPr="0066126D">
        <w:rPr>
          <w:rFonts w:ascii="Calibri" w:eastAsia="Calibri" w:hAnsi="Calibri" w:cs="Calibri"/>
          <w:color w:val="222222"/>
          <w:lang w:val="es-MX"/>
        </w:rPr>
        <w:t>;</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se ha considerado oportunamente la posible modificación de los índices, aunque entiende este </w:t>
      </w:r>
      <w:r w:rsidR="0066126D">
        <w:rPr>
          <w:rFonts w:ascii="Calibri" w:eastAsia="Calibri" w:hAnsi="Calibri" w:cs="Calibri"/>
          <w:lang w:val="es-MX"/>
        </w:rPr>
        <w:t>C</w:t>
      </w:r>
      <w:r w:rsidRPr="0066126D">
        <w:rPr>
          <w:rFonts w:ascii="Calibri" w:eastAsia="Calibri" w:hAnsi="Calibri" w:cs="Calibri"/>
          <w:lang w:val="es-MX"/>
        </w:rPr>
        <w:t xml:space="preserve">uerpo </w:t>
      </w:r>
      <w:r w:rsidR="0066126D">
        <w:rPr>
          <w:rFonts w:ascii="Calibri" w:eastAsia="Calibri" w:hAnsi="Calibri" w:cs="Calibri"/>
          <w:lang w:val="es-MX"/>
        </w:rPr>
        <w:t>D</w:t>
      </w:r>
      <w:r w:rsidRPr="0066126D">
        <w:rPr>
          <w:rFonts w:ascii="Calibri" w:eastAsia="Calibri" w:hAnsi="Calibri" w:cs="Calibri"/>
          <w:lang w:val="es-MX"/>
        </w:rPr>
        <w:t xml:space="preserve">eliberativo que se requieren modificar y/o alterar otros índices que están previstos por </w:t>
      </w:r>
      <w:r w:rsidR="0066126D">
        <w:rPr>
          <w:rFonts w:ascii="Calibri" w:eastAsia="Calibri" w:hAnsi="Calibri" w:cs="Calibri"/>
          <w:lang w:val="es-MX"/>
        </w:rPr>
        <w:t>L</w:t>
      </w:r>
      <w:r w:rsidRPr="0066126D">
        <w:rPr>
          <w:rFonts w:ascii="Calibri" w:eastAsia="Calibri" w:hAnsi="Calibri" w:cs="Calibri"/>
          <w:lang w:val="es-MX"/>
        </w:rPr>
        <w:t>ey y para lo cual no contamos con la competencia para hacerlo, debiendo recurrir a la herramienta de la excepción;</w:t>
      </w:r>
    </w:p>
    <w:p w:rsidR="0066126D" w:rsidRPr="0066126D" w:rsidRDefault="0066126D" w:rsidP="0066126D">
      <w:pPr>
        <w:pStyle w:val="Normal1"/>
        <w:ind w:firstLine="1560"/>
        <w:jc w:val="both"/>
        <w:rPr>
          <w:rFonts w:ascii="Calibri" w:eastAsia="Calibri" w:hAnsi="Calibri" w:cs="Calibri"/>
          <w:lang w:val="es-MX"/>
        </w:rPr>
      </w:pPr>
    </w:p>
    <w:p w:rsidR="009B3A20" w:rsidRPr="0066126D"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lastRenderedPageBreak/>
        <w:t>Que</w:t>
      </w:r>
      <w:r w:rsidRPr="0066126D">
        <w:rPr>
          <w:rFonts w:ascii="Calibri" w:eastAsia="Calibri" w:hAnsi="Calibri" w:cs="Calibri"/>
          <w:lang w:val="es-MX"/>
        </w:rPr>
        <w:t xml:space="preserve"> ello se funda, asimismo, en consultas a diferentes Concejos Deliberantes de la Provincia de B</w:t>
      </w:r>
      <w:r w:rsidR="0066126D">
        <w:rPr>
          <w:rFonts w:ascii="Calibri" w:eastAsia="Calibri" w:hAnsi="Calibri" w:cs="Calibri"/>
          <w:lang w:val="es-MX"/>
        </w:rPr>
        <w:t>ueno</w:t>
      </w:r>
      <w:r w:rsidRPr="0066126D">
        <w:rPr>
          <w:rFonts w:ascii="Calibri" w:eastAsia="Calibri" w:hAnsi="Calibri" w:cs="Calibri"/>
          <w:lang w:val="es-MX"/>
        </w:rPr>
        <w:t>s A</w:t>
      </w:r>
      <w:r w:rsidR="0066126D">
        <w:rPr>
          <w:rFonts w:ascii="Calibri" w:eastAsia="Calibri" w:hAnsi="Calibri" w:cs="Calibri"/>
          <w:lang w:val="es-MX"/>
        </w:rPr>
        <w:t>ires</w:t>
      </w:r>
      <w:r w:rsidRPr="0066126D">
        <w:rPr>
          <w:rFonts w:ascii="Calibri" w:eastAsia="Calibri" w:hAnsi="Calibri" w:cs="Calibri"/>
          <w:lang w:val="es-MX"/>
        </w:rPr>
        <w:t>, que confirman esta manera de proceder;</w:t>
      </w:r>
    </w:p>
    <w:p w:rsidR="0066126D" w:rsidRDefault="0066126D" w:rsidP="0066126D">
      <w:pPr>
        <w:pStyle w:val="Normal1"/>
        <w:ind w:firstLine="1560"/>
        <w:jc w:val="both"/>
        <w:rPr>
          <w:rFonts w:ascii="Calibri" w:eastAsia="Calibri" w:hAnsi="Calibri" w:cs="Calibri"/>
          <w:b/>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ello se debe nada menos que al respeto irrestricto de la jerarquía de las normas, y junto a ello, a la competencia de cada uno de los órganos intervinientes, lo cual no puede ser omitido en la normativa local;</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 xml:space="preserve">Que </w:t>
      </w:r>
      <w:r w:rsidRPr="0066126D">
        <w:rPr>
          <w:rFonts w:ascii="Calibri" w:eastAsia="Calibri" w:hAnsi="Calibri" w:cs="Calibri"/>
          <w:lang w:val="es-MX"/>
        </w:rPr>
        <w:t>también fundamos el presente en la firme decisión del Departamento Ejecutivo Municipal que se muestra convencido de continuar adelante con el proyecto, aceptando las herramientas normativas que este cuerpo pueda brindarle;</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en relación a ello, se han mantenido reuniones con el Intendente Municipal, el Jefe de Gabinete Municipal y el Secretario de Obras Públicas Municipal, coincidiendo todos en la intención de poder contar con herramientas que permitan el desarrollo del proyecto;</w:t>
      </w:r>
    </w:p>
    <w:p w:rsidR="0066126D" w:rsidRPr="0066126D" w:rsidRDefault="0066126D" w:rsidP="0066126D">
      <w:pPr>
        <w:pStyle w:val="Normal1"/>
        <w:ind w:firstLine="1560"/>
        <w:jc w:val="both"/>
        <w:rPr>
          <w:rFonts w:ascii="Calibri" w:eastAsia="Calibri" w:hAnsi="Calibri" w:cs="Calibri"/>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se han mantenido otras reuniones y conversaciones con el Asesor Urbanístico que encabezó el equipo de trabajo que colaborara en la preparación del </w:t>
      </w:r>
      <w:r w:rsidR="00B17A84" w:rsidRPr="0066126D">
        <w:rPr>
          <w:rFonts w:ascii="Calibri" w:eastAsia="Calibri" w:hAnsi="Calibri" w:cs="Calibri"/>
          <w:lang w:val="es-MX"/>
        </w:rPr>
        <w:t>P</w:t>
      </w:r>
      <w:r w:rsidR="00B17A84">
        <w:rPr>
          <w:rFonts w:ascii="Calibri" w:eastAsia="Calibri" w:hAnsi="Calibri" w:cs="Calibri"/>
          <w:lang w:val="es-MX"/>
        </w:rPr>
        <w:t>lan de Ordenamiento Urano (POU)</w:t>
      </w:r>
      <w:r w:rsidR="00B17A84" w:rsidRPr="0066126D">
        <w:rPr>
          <w:rFonts w:ascii="Calibri" w:eastAsia="Calibri" w:hAnsi="Calibri" w:cs="Calibri"/>
          <w:lang w:val="es-MX"/>
        </w:rPr>
        <w:t xml:space="preserve"> local</w:t>
      </w:r>
      <w:r w:rsidRPr="0066126D">
        <w:rPr>
          <w:rFonts w:ascii="Calibri" w:eastAsia="Calibri" w:hAnsi="Calibri" w:cs="Calibri"/>
          <w:lang w:val="es-MX"/>
        </w:rPr>
        <w:t xml:space="preserve">;  </w:t>
      </w:r>
    </w:p>
    <w:p w:rsidR="0066126D" w:rsidRPr="0066126D" w:rsidRDefault="0066126D" w:rsidP="0066126D">
      <w:pPr>
        <w:pStyle w:val="Normal1"/>
        <w:ind w:firstLine="1560"/>
        <w:jc w:val="both"/>
        <w:rPr>
          <w:rFonts w:ascii="Calibri" w:eastAsia="Calibri" w:hAnsi="Calibri" w:cs="Calibri"/>
          <w:lang w:val="es-MX"/>
        </w:rPr>
      </w:pPr>
    </w:p>
    <w:p w:rsidR="009B3A20" w:rsidRPr="0066126D"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 xml:space="preserve">Que </w:t>
      </w:r>
      <w:r w:rsidRPr="0066126D">
        <w:rPr>
          <w:rFonts w:ascii="Calibri" w:eastAsia="Calibri" w:hAnsi="Calibri" w:cs="Calibri"/>
          <w:lang w:val="es-MX"/>
        </w:rPr>
        <w:t>también la Secretar</w:t>
      </w:r>
      <w:r w:rsidR="00B17A84">
        <w:rPr>
          <w:rFonts w:ascii="Calibri" w:eastAsia="Calibri" w:hAnsi="Calibri" w:cs="Calibri"/>
          <w:lang w:val="es-MX"/>
        </w:rPr>
        <w:t>í</w:t>
      </w:r>
      <w:r w:rsidRPr="0066126D">
        <w:rPr>
          <w:rFonts w:ascii="Calibri" w:eastAsia="Calibri" w:hAnsi="Calibri" w:cs="Calibri"/>
          <w:lang w:val="es-MX"/>
        </w:rPr>
        <w:t>a de Obras Públicas Municipal, a solicitud de la Comisión de Infraestructura de este Concejo Deliberante, emitió un dictamen favorable a la realización del proyecto, previendo índices indicadores como los requeridos, lo cual obra como parte del expediente CDA 197/24;</w:t>
      </w:r>
    </w:p>
    <w:p w:rsidR="009B3A20" w:rsidRDefault="009B3A20" w:rsidP="0066126D">
      <w:pPr>
        <w:pStyle w:val="Normal1"/>
        <w:ind w:firstLine="1560"/>
        <w:jc w:val="both"/>
        <w:rPr>
          <w:rFonts w:ascii="Calibri" w:eastAsia="Calibri" w:hAnsi="Calibri" w:cs="Calibri"/>
          <w:color w:val="222222"/>
          <w:highlight w:val="white"/>
          <w:lang w:val="es-MX"/>
        </w:rPr>
      </w:pPr>
      <w:r w:rsidRPr="0066126D">
        <w:rPr>
          <w:rFonts w:ascii="Calibri" w:eastAsia="Calibri" w:hAnsi="Calibri" w:cs="Calibri"/>
          <w:b/>
          <w:color w:val="222222"/>
          <w:highlight w:val="white"/>
          <w:lang w:val="es-MX"/>
        </w:rPr>
        <w:t>Que</w:t>
      </w:r>
      <w:r w:rsidRPr="0066126D">
        <w:rPr>
          <w:rFonts w:ascii="Calibri" w:eastAsia="Calibri" w:hAnsi="Calibri" w:cs="Calibri"/>
          <w:color w:val="222222"/>
          <w:highlight w:val="white"/>
          <w:lang w:val="es-MX"/>
        </w:rPr>
        <w:t xml:space="preserve"> se trata, además, de una de las competencias de los Concejos Deliberantes conforme Ley Orgánica de las Municipalidades;</w:t>
      </w:r>
    </w:p>
    <w:p w:rsidR="0066126D" w:rsidRPr="0066126D" w:rsidRDefault="0066126D" w:rsidP="0066126D">
      <w:pPr>
        <w:pStyle w:val="Normal1"/>
        <w:ind w:firstLine="1560"/>
        <w:jc w:val="both"/>
        <w:rPr>
          <w:rFonts w:ascii="Calibri" w:eastAsia="Calibri" w:hAnsi="Calibri" w:cs="Calibri"/>
          <w:color w:val="222222"/>
          <w:highlight w:val="white"/>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 xml:space="preserve">Que </w:t>
      </w:r>
      <w:r w:rsidRPr="0066126D">
        <w:rPr>
          <w:rFonts w:ascii="Calibri" w:eastAsia="Calibri" w:hAnsi="Calibri" w:cs="Calibri"/>
          <w:lang w:val="es-MX"/>
        </w:rPr>
        <w:t>en ese orden de cosas, corresponde al Concejo Deliberante legislar, en este caso mediante la creación de una ordenanza municipal, aún si no coincidiera en su objetivos normativos con alguno o todos los actores antes intervinientes;</w:t>
      </w:r>
    </w:p>
    <w:p w:rsidR="0066126D" w:rsidRPr="0066126D" w:rsidRDefault="0066126D" w:rsidP="0066126D">
      <w:pPr>
        <w:pStyle w:val="Normal1"/>
        <w:ind w:firstLine="1560"/>
        <w:jc w:val="both"/>
        <w:rPr>
          <w:rFonts w:ascii="Calibri" w:eastAsia="Calibri" w:hAnsi="Calibri" w:cs="Calibri"/>
          <w:b/>
          <w:lang w:val="es-MX"/>
        </w:rPr>
      </w:pPr>
    </w:p>
    <w:p w:rsidR="009B3A20" w:rsidRDefault="009B3A20" w:rsidP="0066126D">
      <w:pPr>
        <w:pStyle w:val="Normal1"/>
        <w:ind w:firstLine="1560"/>
        <w:jc w:val="both"/>
        <w:rPr>
          <w:rFonts w:ascii="Calibri" w:eastAsia="Calibri" w:hAnsi="Calibri" w:cs="Calibri"/>
          <w:lang w:val="es-MX"/>
        </w:rPr>
      </w:pPr>
      <w:r w:rsidRPr="0066126D">
        <w:rPr>
          <w:rFonts w:ascii="Calibri" w:eastAsia="Calibri" w:hAnsi="Calibri" w:cs="Calibri"/>
          <w:b/>
          <w:lang w:val="es-MX"/>
        </w:rPr>
        <w:t>Que</w:t>
      </w:r>
      <w:r w:rsidRPr="0066126D">
        <w:rPr>
          <w:rFonts w:ascii="Calibri" w:eastAsia="Calibri" w:hAnsi="Calibri" w:cs="Calibri"/>
          <w:lang w:val="es-MX"/>
        </w:rPr>
        <w:t xml:space="preserve"> hacer lugar a la excepción no implicaría de ninguna manera establecer antecedentes favorables para una consecución de autorizaciones mediante excepciones porque, como se ha expresado antes este Concejo Deliberante considera como mejor opción en primera instancia las posibles modificaciones que pudieran realizarse sobre la normativa vigente;</w:t>
      </w:r>
    </w:p>
    <w:p w:rsidR="0066126D" w:rsidRPr="0066126D" w:rsidRDefault="0066126D" w:rsidP="0066126D">
      <w:pPr>
        <w:pStyle w:val="Normal1"/>
        <w:ind w:firstLine="1560"/>
        <w:jc w:val="both"/>
        <w:rPr>
          <w:rFonts w:ascii="Calibri" w:eastAsia="Calibri" w:hAnsi="Calibri" w:cs="Calibri"/>
          <w:lang w:val="es-MX"/>
        </w:rPr>
      </w:pPr>
    </w:p>
    <w:p w:rsidR="009B3A20" w:rsidRPr="0066126D" w:rsidRDefault="009B3A20" w:rsidP="0066126D">
      <w:pPr>
        <w:pStyle w:val="Normal1"/>
        <w:ind w:firstLine="1560"/>
        <w:jc w:val="both"/>
        <w:rPr>
          <w:rFonts w:ascii="Calibri" w:eastAsia="Calibri" w:hAnsi="Calibri" w:cs="Calibri"/>
          <w:color w:val="222222"/>
          <w:highlight w:val="white"/>
          <w:lang w:val="es-MX"/>
        </w:rPr>
      </w:pPr>
      <w:r w:rsidRPr="0066126D">
        <w:rPr>
          <w:rFonts w:ascii="Calibri" w:eastAsia="Calibri" w:hAnsi="Calibri" w:cs="Calibri"/>
          <w:b/>
          <w:color w:val="222222"/>
          <w:highlight w:val="white"/>
          <w:lang w:val="es-MX"/>
        </w:rPr>
        <w:t>Que</w:t>
      </w:r>
      <w:r w:rsidRPr="0066126D">
        <w:rPr>
          <w:rFonts w:ascii="Calibri" w:eastAsia="Calibri" w:hAnsi="Calibri" w:cs="Calibri"/>
          <w:color w:val="222222"/>
          <w:highlight w:val="white"/>
          <w:lang w:val="es-MX"/>
        </w:rPr>
        <w:t xml:space="preserve"> establecido ello, se considera pertinente continuar con el trámite de excepción a la normativa a fin de poder adecuarla a las necesidades y la realidad de nuestra ciudad;</w:t>
      </w:r>
    </w:p>
    <w:p w:rsidR="0066126D" w:rsidRPr="0066126D" w:rsidRDefault="0066126D" w:rsidP="0066126D">
      <w:pPr>
        <w:pStyle w:val="Normal1"/>
        <w:jc w:val="both"/>
        <w:rPr>
          <w:rFonts w:ascii="Calibri" w:eastAsia="Calibri" w:hAnsi="Calibri" w:cs="Calibri"/>
          <w:b/>
          <w:color w:val="222222"/>
          <w:highlight w:val="white"/>
          <w:lang w:val="es-MX"/>
        </w:rPr>
      </w:pPr>
    </w:p>
    <w:p w:rsidR="0066126D" w:rsidRPr="0066126D" w:rsidRDefault="0066126D" w:rsidP="00B17A84">
      <w:pPr>
        <w:ind w:firstLine="1560"/>
        <w:jc w:val="both"/>
        <w:rPr>
          <w:rFonts w:ascii="Calibri" w:hAnsi="Calibri" w:cs="Calibri"/>
          <w:b/>
        </w:rPr>
      </w:pPr>
      <w:r w:rsidRPr="0066126D">
        <w:rPr>
          <w:rFonts w:ascii="Calibri" w:hAnsi="Calibri" w:cs="Calibri"/>
          <w:b/>
        </w:rPr>
        <w:t>EL CONCEJO DELIBERANTE DE AYACUCHO, EN USO DE LAS ATRIBUCIONES CONFERIDAS POR LA LEY ORGANICA DE LAS MUNICIPALIDADES</w:t>
      </w:r>
      <w:r w:rsidRPr="0066126D">
        <w:rPr>
          <w:rFonts w:ascii="Calibri" w:hAnsi="Calibri" w:cs="Calibri"/>
          <w:b/>
        </w:rPr>
        <w:t>,</w:t>
      </w:r>
      <w:r w:rsidRPr="0066126D">
        <w:rPr>
          <w:rFonts w:ascii="Calibri" w:hAnsi="Calibri" w:cs="Calibri"/>
          <w:b/>
        </w:rPr>
        <w:t xml:space="preserve"> SANCIONA CON FUERZA DE </w:t>
      </w:r>
    </w:p>
    <w:p w:rsidR="0066126D" w:rsidRPr="0066126D" w:rsidRDefault="0066126D" w:rsidP="0066126D">
      <w:pPr>
        <w:jc w:val="center"/>
        <w:rPr>
          <w:rFonts w:ascii="Calibri" w:hAnsi="Calibri" w:cs="Calibri"/>
          <w:b/>
        </w:rPr>
      </w:pPr>
      <w:r w:rsidRPr="0066126D">
        <w:rPr>
          <w:rFonts w:ascii="Calibri" w:hAnsi="Calibri" w:cs="Calibri"/>
          <w:b/>
        </w:rPr>
        <w:t>ORDENANZA Nº 602</w:t>
      </w:r>
      <w:r w:rsidRPr="0066126D">
        <w:rPr>
          <w:rFonts w:ascii="Calibri" w:hAnsi="Calibri" w:cs="Calibri"/>
          <w:b/>
        </w:rPr>
        <w:t>9</w:t>
      </w:r>
      <w:r w:rsidRPr="0066126D">
        <w:rPr>
          <w:rFonts w:ascii="Calibri" w:hAnsi="Calibri" w:cs="Calibri"/>
          <w:b/>
        </w:rPr>
        <w:t xml:space="preserve">/25 </w:t>
      </w:r>
    </w:p>
    <w:p w:rsidR="009B3A20" w:rsidRPr="0066126D" w:rsidRDefault="009B3A20" w:rsidP="0066126D">
      <w:pPr>
        <w:pStyle w:val="Normal1"/>
        <w:jc w:val="both"/>
        <w:rPr>
          <w:rFonts w:ascii="Calibri" w:eastAsia="Calibri" w:hAnsi="Calibri" w:cs="Calibri"/>
          <w:color w:val="222222"/>
          <w:lang w:val="es-MX"/>
        </w:rPr>
      </w:pPr>
      <w:r w:rsidRPr="0066126D">
        <w:rPr>
          <w:rFonts w:ascii="Calibri" w:eastAsia="Calibri" w:hAnsi="Calibri" w:cs="Calibri"/>
          <w:b/>
          <w:color w:val="222222"/>
          <w:highlight w:val="white"/>
          <w:lang w:val="es-MX"/>
        </w:rPr>
        <w:t xml:space="preserve">ARTÍCULO 1º:- </w:t>
      </w:r>
      <w:proofErr w:type="spellStart"/>
      <w:r w:rsidRPr="0066126D">
        <w:rPr>
          <w:rFonts w:ascii="Calibri" w:eastAsia="Calibri" w:hAnsi="Calibri" w:cs="Calibri"/>
          <w:color w:val="222222"/>
          <w:highlight w:val="white"/>
          <w:lang w:val="es-MX"/>
        </w:rPr>
        <w:t>Autorízase</w:t>
      </w:r>
      <w:proofErr w:type="spellEnd"/>
      <w:r w:rsidRPr="0066126D">
        <w:rPr>
          <w:rFonts w:ascii="Calibri" w:eastAsia="Calibri" w:hAnsi="Calibri" w:cs="Calibri"/>
          <w:color w:val="222222"/>
          <w:highlight w:val="white"/>
          <w:lang w:val="es-MX"/>
        </w:rPr>
        <w:t xml:space="preserve"> por vía de excepción al Sr. Alberto </w:t>
      </w:r>
      <w:proofErr w:type="spellStart"/>
      <w:r w:rsidRPr="0066126D">
        <w:rPr>
          <w:rFonts w:ascii="Calibri" w:eastAsia="Calibri" w:hAnsi="Calibri" w:cs="Calibri"/>
          <w:color w:val="222222"/>
          <w:highlight w:val="white"/>
          <w:lang w:val="es-MX"/>
        </w:rPr>
        <w:t>Príncipi</w:t>
      </w:r>
      <w:proofErr w:type="spellEnd"/>
      <w:r w:rsidRPr="0066126D">
        <w:rPr>
          <w:rFonts w:ascii="Calibri" w:eastAsia="Calibri" w:hAnsi="Calibri" w:cs="Calibri"/>
          <w:color w:val="222222"/>
          <w:highlight w:val="white"/>
          <w:lang w:val="es-MX"/>
        </w:rPr>
        <w:t xml:space="preserve">, DNI 93.504.034, el desarrollo del proyecto de edificio de usos mixtos, comercial y vivienda unifamiliar, ubicado en la parcela de </w:t>
      </w:r>
      <w:r w:rsidRPr="0066126D">
        <w:rPr>
          <w:rFonts w:ascii="Calibri" w:eastAsia="Calibri" w:hAnsi="Calibri" w:cs="Calibri"/>
          <w:color w:val="222222"/>
          <w:highlight w:val="white"/>
          <w:lang w:val="es-MX"/>
        </w:rPr>
        <w:lastRenderedPageBreak/>
        <w:t>nomenclatura catastral Circunscripción I – Sección A – Manzana 43 – Parcela 16 A – Partida 26083 en el ÁREA HISTÓRICO ADMINISTRATIVO – U/AHA, con los siguientes Indicadores Urbanísticos:</w:t>
      </w:r>
    </w:p>
    <w:tbl>
      <w:tblPr>
        <w:tblpPr w:leftFromText="141" w:rightFromText="141" w:vertAnchor="text" w:horzAnchor="margin" w:tblpY="201"/>
        <w:tblW w:w="9039" w:type="dxa"/>
        <w:tblLayout w:type="fixed"/>
        <w:tblLook w:val="04A0" w:firstRow="1" w:lastRow="0" w:firstColumn="1" w:lastColumn="0" w:noHBand="0" w:noVBand="1"/>
      </w:tblPr>
      <w:tblGrid>
        <w:gridCol w:w="9039"/>
      </w:tblGrid>
      <w:tr w:rsidR="0066126D" w:rsidRPr="0066126D" w:rsidTr="00B17A84">
        <w:trPr>
          <w:cantSplit/>
          <w:tblHeader/>
        </w:trPr>
        <w:tc>
          <w:tcPr>
            <w:tcW w:w="9039" w:type="dxa"/>
            <w:tcBorders>
              <w:top w:val="single" w:sz="4" w:space="0" w:color="000000"/>
              <w:left w:val="single" w:sz="4" w:space="0" w:color="000000"/>
              <w:bottom w:val="single" w:sz="4" w:space="0" w:color="000000"/>
              <w:right w:val="single" w:sz="4" w:space="0" w:color="000000"/>
            </w:tcBorders>
            <w:hideMark/>
          </w:tcPr>
          <w:p w:rsidR="0066126D" w:rsidRPr="0066126D" w:rsidRDefault="0066126D" w:rsidP="0066126D">
            <w:pPr>
              <w:pStyle w:val="Normal1"/>
              <w:jc w:val="both"/>
              <w:rPr>
                <w:rFonts w:ascii="Calibri" w:eastAsia="Times New Roman" w:hAnsi="Calibri" w:cs="Calibri"/>
                <w:lang w:val="es-MX"/>
              </w:rPr>
            </w:pPr>
            <w:r w:rsidRPr="0066126D">
              <w:rPr>
                <w:rFonts w:ascii="Calibri" w:eastAsia="Times New Roman" w:hAnsi="Calibri" w:cs="Calibri"/>
                <w:lang w:val="es-MX"/>
              </w:rPr>
              <w:t>F.O.S.= 0.6</w:t>
            </w:r>
          </w:p>
          <w:p w:rsidR="0066126D" w:rsidRPr="0066126D" w:rsidRDefault="0066126D" w:rsidP="0066126D">
            <w:pPr>
              <w:pStyle w:val="Normal1"/>
              <w:jc w:val="both"/>
              <w:rPr>
                <w:rFonts w:ascii="Calibri" w:eastAsia="Times New Roman" w:hAnsi="Calibri" w:cs="Calibri"/>
                <w:lang w:val="es-MX"/>
              </w:rPr>
            </w:pPr>
            <w:r w:rsidRPr="0066126D">
              <w:rPr>
                <w:rFonts w:ascii="Calibri" w:eastAsia="Times New Roman" w:hAnsi="Calibri" w:cs="Calibri"/>
                <w:lang w:val="es-MX"/>
              </w:rPr>
              <w:t>F.O.T. = 4,2</w:t>
            </w:r>
          </w:p>
          <w:p w:rsidR="0066126D" w:rsidRPr="0066126D" w:rsidRDefault="0066126D" w:rsidP="0066126D">
            <w:pPr>
              <w:pStyle w:val="Normal1"/>
              <w:jc w:val="both"/>
              <w:rPr>
                <w:rFonts w:ascii="Calibri" w:eastAsia="Times New Roman" w:hAnsi="Calibri" w:cs="Calibri"/>
                <w:lang w:val="es-MX"/>
              </w:rPr>
            </w:pPr>
            <w:r w:rsidRPr="0066126D">
              <w:rPr>
                <w:rFonts w:ascii="Calibri" w:eastAsia="Times New Roman" w:hAnsi="Calibri" w:cs="Calibri"/>
                <w:lang w:val="es-MX"/>
              </w:rPr>
              <w:t>DENSIDAD = 1100 Hab./HA</w:t>
            </w:r>
          </w:p>
          <w:p w:rsidR="0066126D" w:rsidRPr="0066126D" w:rsidRDefault="0066126D" w:rsidP="0066126D">
            <w:pPr>
              <w:pStyle w:val="Normal1"/>
              <w:jc w:val="both"/>
              <w:rPr>
                <w:rFonts w:ascii="Calibri" w:eastAsia="Times New Roman" w:hAnsi="Calibri" w:cs="Calibri"/>
                <w:lang w:val="es-MX"/>
              </w:rPr>
            </w:pPr>
            <w:r w:rsidRPr="0066126D">
              <w:rPr>
                <w:rFonts w:ascii="Calibri" w:eastAsia="Times New Roman" w:hAnsi="Calibri" w:cs="Calibri"/>
                <w:lang w:val="es-MX"/>
              </w:rPr>
              <w:t>PARCELA MÍNIMA = 25/750</w:t>
            </w:r>
          </w:p>
          <w:p w:rsidR="0066126D" w:rsidRPr="0066126D" w:rsidRDefault="0066126D" w:rsidP="0066126D">
            <w:pPr>
              <w:pStyle w:val="Normal1"/>
              <w:jc w:val="both"/>
              <w:rPr>
                <w:rFonts w:ascii="Calibri" w:eastAsia="Times New Roman" w:hAnsi="Calibri" w:cs="Calibri"/>
                <w:lang w:val="es-MX"/>
              </w:rPr>
            </w:pPr>
            <w:r w:rsidRPr="0066126D">
              <w:rPr>
                <w:rFonts w:ascii="Calibri" w:eastAsia="Times New Roman" w:hAnsi="Calibri" w:cs="Calibri"/>
                <w:lang w:val="es-MX"/>
              </w:rPr>
              <w:t>ALTURA MÁXIMA = 25m</w:t>
            </w:r>
          </w:p>
        </w:tc>
      </w:tr>
    </w:tbl>
    <w:p w:rsidR="0066126D" w:rsidRPr="0066126D" w:rsidRDefault="0066126D" w:rsidP="0066126D">
      <w:pPr>
        <w:pStyle w:val="Normal1"/>
        <w:jc w:val="both"/>
        <w:rPr>
          <w:rFonts w:ascii="Calibri" w:eastAsia="Calibri" w:hAnsi="Calibri" w:cs="Calibri"/>
          <w:lang w:val="es-MX"/>
        </w:rPr>
      </w:pPr>
    </w:p>
    <w:p w:rsidR="009B3A20" w:rsidRPr="0066126D" w:rsidRDefault="009B3A20" w:rsidP="0066126D">
      <w:pPr>
        <w:pStyle w:val="Normal1"/>
        <w:jc w:val="both"/>
        <w:rPr>
          <w:rFonts w:ascii="Calibri" w:eastAsia="Calibri" w:hAnsi="Calibri" w:cs="Calibri"/>
          <w:lang w:val="es-MX"/>
        </w:rPr>
      </w:pPr>
    </w:p>
    <w:p w:rsidR="009B3A20" w:rsidRPr="0066126D" w:rsidRDefault="009B3A20" w:rsidP="0066126D">
      <w:pPr>
        <w:pStyle w:val="Normal1"/>
        <w:jc w:val="both"/>
        <w:rPr>
          <w:rFonts w:ascii="Calibri" w:eastAsia="Calibri" w:hAnsi="Calibri" w:cs="Calibri"/>
          <w:lang w:val="es-MX"/>
        </w:rPr>
      </w:pPr>
      <w:r w:rsidRPr="0066126D">
        <w:rPr>
          <w:rFonts w:ascii="Calibri" w:eastAsia="Calibri" w:hAnsi="Calibri" w:cs="Calibri"/>
          <w:b/>
          <w:lang w:val="es-MX"/>
        </w:rPr>
        <w:t>ARTÍCULO 2º:-</w:t>
      </w:r>
      <w:r w:rsidRPr="0066126D">
        <w:rPr>
          <w:rFonts w:ascii="Calibri" w:eastAsia="Calibri" w:hAnsi="Calibri" w:cs="Calibri"/>
          <w:lang w:val="es-MX"/>
        </w:rPr>
        <w:t xml:space="preserve"> La excepción autorizada en el Artículo 1º, estará supeditada al cumplimiento de los demás aspectos urbanísticos y edilicios establecidos en el Plan de Ordenamiento Territorial </w:t>
      </w:r>
      <w:r w:rsidR="00B17A84">
        <w:rPr>
          <w:rFonts w:ascii="Calibri" w:eastAsia="Calibri" w:hAnsi="Calibri" w:cs="Calibri"/>
          <w:lang w:val="es-MX"/>
        </w:rPr>
        <w:t xml:space="preserve">(POU) </w:t>
      </w:r>
      <w:r w:rsidRPr="0066126D">
        <w:rPr>
          <w:rFonts w:ascii="Calibri" w:eastAsia="Calibri" w:hAnsi="Calibri" w:cs="Calibri"/>
          <w:lang w:val="es-MX"/>
        </w:rPr>
        <w:t>y sus modificatorias.-</w:t>
      </w:r>
    </w:p>
    <w:p w:rsidR="0066126D" w:rsidRPr="0066126D" w:rsidRDefault="0066126D" w:rsidP="0066126D">
      <w:pPr>
        <w:pStyle w:val="Normal1"/>
        <w:jc w:val="both"/>
        <w:rPr>
          <w:rFonts w:ascii="Calibri" w:eastAsia="Calibri" w:hAnsi="Calibri" w:cs="Calibri"/>
          <w:lang w:val="es-MX"/>
        </w:rPr>
      </w:pPr>
    </w:p>
    <w:p w:rsidR="009B3A20" w:rsidRPr="0066126D" w:rsidRDefault="009B3A20" w:rsidP="0066126D">
      <w:pPr>
        <w:pStyle w:val="Normal1"/>
        <w:jc w:val="both"/>
        <w:rPr>
          <w:rFonts w:ascii="Calibri" w:eastAsia="Calibri" w:hAnsi="Calibri" w:cs="Calibri"/>
          <w:lang w:val="es-MX"/>
        </w:rPr>
      </w:pPr>
      <w:r w:rsidRPr="0066126D">
        <w:rPr>
          <w:rFonts w:ascii="Calibri" w:eastAsia="Calibri" w:hAnsi="Calibri" w:cs="Calibri"/>
          <w:b/>
          <w:lang w:val="es-MX"/>
        </w:rPr>
        <w:t xml:space="preserve">ARTÍCULO 3º:- </w:t>
      </w:r>
      <w:proofErr w:type="spellStart"/>
      <w:r w:rsidRPr="0066126D">
        <w:rPr>
          <w:rFonts w:ascii="Calibri" w:eastAsia="Calibri" w:hAnsi="Calibri" w:cs="Calibri"/>
          <w:lang w:val="es-MX"/>
        </w:rPr>
        <w:t>Otórgase</w:t>
      </w:r>
      <w:proofErr w:type="spellEnd"/>
      <w:r w:rsidRPr="0066126D">
        <w:rPr>
          <w:rFonts w:ascii="Calibri" w:eastAsia="Calibri" w:hAnsi="Calibri" w:cs="Calibri"/>
          <w:lang w:val="es-MX"/>
        </w:rPr>
        <w:t xml:space="preserve"> un plazo máximo de ciento veinte (120) días a partir de la promulgación de la presente ordenanza, para dar inicio al expediente administrativo y cumplimiento a la presentación de la documentación de obra de referencia, ante los organismos técnicos municipales competentes. </w:t>
      </w:r>
    </w:p>
    <w:p w:rsidR="0066126D" w:rsidRPr="0066126D" w:rsidRDefault="0066126D" w:rsidP="0066126D">
      <w:pPr>
        <w:pStyle w:val="Normal1"/>
        <w:jc w:val="both"/>
        <w:rPr>
          <w:rFonts w:ascii="Calibri" w:eastAsia="Calibri" w:hAnsi="Calibri" w:cs="Calibri"/>
          <w:lang w:val="es-MX"/>
        </w:rPr>
      </w:pPr>
    </w:p>
    <w:p w:rsidR="009B3A20" w:rsidRPr="0066126D" w:rsidRDefault="009B3A20" w:rsidP="0066126D">
      <w:pPr>
        <w:pStyle w:val="Normal1"/>
        <w:jc w:val="both"/>
        <w:rPr>
          <w:rFonts w:ascii="Calibri" w:eastAsia="Calibri" w:hAnsi="Calibri" w:cs="Calibri"/>
          <w:lang w:val="es-MX"/>
        </w:rPr>
      </w:pPr>
      <w:r w:rsidRPr="0066126D">
        <w:rPr>
          <w:rFonts w:ascii="Calibri" w:eastAsia="Calibri" w:hAnsi="Calibri" w:cs="Calibri"/>
          <w:b/>
          <w:lang w:val="es-MX"/>
        </w:rPr>
        <w:t>ARTÍCULO 4º:-</w:t>
      </w:r>
      <w:r w:rsidRPr="0066126D">
        <w:rPr>
          <w:rFonts w:ascii="Calibri" w:eastAsia="Calibri" w:hAnsi="Calibri" w:cs="Calibri"/>
          <w:lang w:val="es-MX"/>
        </w:rPr>
        <w:t xml:space="preserve"> La excepción otorgada por la presente ordenanza no podrá utilizarse como fundamento ni como antecedente de resolución favorable, a los efectos de nuevas solicitudes luego de vencido el plazo si no se encontraren los requisitos cumplidos. Ello se aplicará aún si la nueva solicitud es de idéntico tenor y la iniciare el propietario, sucesores, cesionarios o cualquier persona que a título gratuito u oneroso pudiere resultar titular de dominio, como sus eventuales representantes y/o apoderados, quienes deberán requerir de su consideración particularizada en cada caso. </w:t>
      </w:r>
    </w:p>
    <w:p w:rsidR="0066126D" w:rsidRPr="0066126D" w:rsidRDefault="0066126D" w:rsidP="0066126D">
      <w:pPr>
        <w:pStyle w:val="Normal1"/>
        <w:jc w:val="both"/>
        <w:rPr>
          <w:rFonts w:ascii="Calibri" w:eastAsia="Calibri" w:hAnsi="Calibri" w:cs="Calibri"/>
          <w:lang w:val="es-MX"/>
        </w:rPr>
      </w:pPr>
    </w:p>
    <w:p w:rsidR="009B3A20" w:rsidRPr="0066126D" w:rsidRDefault="009B3A20" w:rsidP="0066126D">
      <w:pPr>
        <w:pStyle w:val="Normal1"/>
        <w:jc w:val="both"/>
        <w:rPr>
          <w:rFonts w:ascii="Calibri" w:eastAsia="Calibri" w:hAnsi="Calibri" w:cs="Calibri"/>
        </w:rPr>
      </w:pPr>
      <w:r w:rsidRPr="0066126D">
        <w:rPr>
          <w:rFonts w:ascii="Calibri" w:eastAsia="Calibri" w:hAnsi="Calibri" w:cs="Calibri"/>
          <w:b/>
        </w:rPr>
        <w:t>ARTÍCULO 5º:-</w:t>
      </w:r>
      <w:r w:rsidRPr="0066126D">
        <w:rPr>
          <w:rFonts w:ascii="Calibri" w:eastAsia="Calibri" w:hAnsi="Calibri" w:cs="Calibri"/>
        </w:rPr>
        <w:t xml:space="preserve"> De forma.-  </w:t>
      </w:r>
    </w:p>
    <w:p w:rsidR="0066126D" w:rsidRPr="0066126D" w:rsidRDefault="0066126D" w:rsidP="0066126D">
      <w:pPr>
        <w:pStyle w:val="Normal1"/>
        <w:jc w:val="both"/>
        <w:rPr>
          <w:rFonts w:ascii="Calibri" w:eastAsia="Calibri" w:hAnsi="Calibri" w:cs="Calibri"/>
        </w:rPr>
      </w:pPr>
    </w:p>
    <w:p w:rsidR="00F660FD" w:rsidRPr="0066126D" w:rsidRDefault="00F660FD" w:rsidP="00B17A84">
      <w:pPr>
        <w:jc w:val="both"/>
        <w:rPr>
          <w:rFonts w:ascii="Calibri" w:hAnsi="Calibri" w:cs="Calibri"/>
        </w:rPr>
      </w:pPr>
      <w:r w:rsidRPr="0066126D">
        <w:rPr>
          <w:rFonts w:ascii="Calibri" w:hAnsi="Calibri" w:cs="Calibri"/>
        </w:rPr>
        <w:t xml:space="preserve">DADA EN LA SALA DE SESIONES DEL CONCEJO DELIBERANTE A LOS VEINTISEIS DIAS DEL MES DE FEBRERO DEL AÑO DOS MIL VEINTICINCO.- </w:t>
      </w:r>
    </w:p>
    <w:p w:rsidR="00F660FD" w:rsidRPr="0066126D" w:rsidRDefault="009B3A20" w:rsidP="0066126D">
      <w:pPr>
        <w:spacing w:after="0"/>
        <w:rPr>
          <w:rFonts w:ascii="Calibri" w:hAnsi="Calibri" w:cs="Calibri"/>
        </w:rPr>
      </w:pPr>
      <w:r w:rsidRPr="0066126D">
        <w:rPr>
          <w:rFonts w:ascii="Calibri" w:hAnsi="Calibri" w:cs="Calibri"/>
        </w:rPr>
        <w:t>Registrada como 6029</w:t>
      </w:r>
      <w:r w:rsidR="00F660FD" w:rsidRPr="0066126D">
        <w:rPr>
          <w:rFonts w:ascii="Calibri" w:hAnsi="Calibri" w:cs="Calibri"/>
        </w:rPr>
        <w:t xml:space="preserve">ord </w:t>
      </w:r>
    </w:p>
    <w:p w:rsidR="001B753C" w:rsidRPr="0066126D" w:rsidRDefault="00F660FD" w:rsidP="0066126D">
      <w:pPr>
        <w:spacing w:after="0"/>
        <w:rPr>
          <w:rFonts w:ascii="Calibri" w:hAnsi="Calibri" w:cs="Calibri"/>
        </w:rPr>
      </w:pPr>
      <w:r w:rsidRPr="0066126D">
        <w:rPr>
          <w:rFonts w:ascii="Calibri" w:hAnsi="Calibri" w:cs="Calibri"/>
        </w:rPr>
        <w:t>Asunto Nº 1</w:t>
      </w:r>
      <w:r w:rsidR="009B3A20" w:rsidRPr="0066126D">
        <w:rPr>
          <w:rFonts w:ascii="Calibri" w:hAnsi="Calibri" w:cs="Calibri"/>
        </w:rPr>
        <w:t>97</w:t>
      </w:r>
      <w:r w:rsidRPr="0066126D">
        <w:rPr>
          <w:rFonts w:ascii="Calibri" w:hAnsi="Calibri" w:cs="Calibri"/>
        </w:rPr>
        <w:t>/24</w:t>
      </w:r>
    </w:p>
    <w:sectPr w:rsidR="001B753C" w:rsidRPr="0066126D" w:rsidSect="00F660FD">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AA" w:rsidRDefault="005C07AA" w:rsidP="00E5212A">
      <w:pPr>
        <w:spacing w:after="0" w:line="240" w:lineRule="auto"/>
      </w:pPr>
      <w:r>
        <w:separator/>
      </w:r>
    </w:p>
  </w:endnote>
  <w:endnote w:type="continuationSeparator" w:id="0">
    <w:p w:rsidR="005C07AA" w:rsidRDefault="005C07AA" w:rsidP="00E5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AA" w:rsidRDefault="005C07AA" w:rsidP="00E5212A">
      <w:pPr>
        <w:spacing w:after="0" w:line="240" w:lineRule="auto"/>
      </w:pPr>
      <w:r>
        <w:separator/>
      </w:r>
    </w:p>
  </w:footnote>
  <w:footnote w:type="continuationSeparator" w:id="0">
    <w:p w:rsidR="005C07AA" w:rsidRDefault="005C07AA" w:rsidP="00E52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47AF"/>
    <w:multiLevelType w:val="hybridMultilevel"/>
    <w:tmpl w:val="346EAEE0"/>
    <w:lvl w:ilvl="0" w:tplc="4ECECC86">
      <w:start w:val="1"/>
      <w:numFmt w:val="lowerLetter"/>
      <w:lvlText w:val="%1)"/>
      <w:lvlJc w:val="left"/>
      <w:pPr>
        <w:ind w:left="1069" w:hanging="360"/>
      </w:pPr>
      <w:rPr>
        <w:rFonts w:ascii="Cambria" w:eastAsiaTheme="minorHAnsi" w:hAnsi="Cambria" w:cstheme="minorBidi"/>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2A"/>
    <w:rsid w:val="00116B63"/>
    <w:rsid w:val="00174130"/>
    <w:rsid w:val="001B753C"/>
    <w:rsid w:val="003615F6"/>
    <w:rsid w:val="005C07AA"/>
    <w:rsid w:val="0066126D"/>
    <w:rsid w:val="006B1D76"/>
    <w:rsid w:val="009B3A20"/>
    <w:rsid w:val="00B17A84"/>
    <w:rsid w:val="00C75F0D"/>
    <w:rsid w:val="00D03E6E"/>
    <w:rsid w:val="00E5212A"/>
    <w:rsid w:val="00EB7FB4"/>
    <w:rsid w:val="00F660FD"/>
    <w:rsid w:val="00FE45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1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212A"/>
  </w:style>
  <w:style w:type="paragraph" w:styleId="Piedepgina">
    <w:name w:val="footer"/>
    <w:basedOn w:val="Normal"/>
    <w:link w:val="PiedepginaCar"/>
    <w:uiPriority w:val="99"/>
    <w:unhideWhenUsed/>
    <w:rsid w:val="00E521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212A"/>
  </w:style>
  <w:style w:type="paragraph" w:styleId="Prrafodelista">
    <w:name w:val="List Paragraph"/>
    <w:basedOn w:val="Normal"/>
    <w:uiPriority w:val="34"/>
    <w:qFormat/>
    <w:rsid w:val="00F660FD"/>
    <w:pPr>
      <w:spacing w:after="0" w:line="480" w:lineRule="auto"/>
      <w:ind w:left="720" w:firstLine="709"/>
      <w:contextualSpacing/>
      <w:jc w:val="both"/>
    </w:pPr>
    <w:rPr>
      <w:rFonts w:ascii="Cambria" w:hAnsi="Cambria"/>
      <w:sz w:val="24"/>
    </w:rPr>
  </w:style>
  <w:style w:type="paragraph" w:customStyle="1" w:styleId="Normal1">
    <w:name w:val="Normal1"/>
    <w:rsid w:val="009B3A20"/>
    <w:pPr>
      <w:spacing w:after="0"/>
    </w:pPr>
    <w:rPr>
      <w:rFonts w:ascii="Arial" w:eastAsia="Arial" w:hAnsi="Arial" w:cs="Arial"/>
      <w:lang w:val="en-US"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1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212A"/>
  </w:style>
  <w:style w:type="paragraph" w:styleId="Piedepgina">
    <w:name w:val="footer"/>
    <w:basedOn w:val="Normal"/>
    <w:link w:val="PiedepginaCar"/>
    <w:uiPriority w:val="99"/>
    <w:unhideWhenUsed/>
    <w:rsid w:val="00E521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212A"/>
  </w:style>
  <w:style w:type="paragraph" w:styleId="Prrafodelista">
    <w:name w:val="List Paragraph"/>
    <w:basedOn w:val="Normal"/>
    <w:uiPriority w:val="34"/>
    <w:qFormat/>
    <w:rsid w:val="00F660FD"/>
    <w:pPr>
      <w:spacing w:after="0" w:line="480" w:lineRule="auto"/>
      <w:ind w:left="720" w:firstLine="709"/>
      <w:contextualSpacing/>
      <w:jc w:val="both"/>
    </w:pPr>
    <w:rPr>
      <w:rFonts w:ascii="Cambria" w:hAnsi="Cambria"/>
      <w:sz w:val="24"/>
    </w:rPr>
  </w:style>
  <w:style w:type="paragraph" w:customStyle="1" w:styleId="Normal1">
    <w:name w:val="Normal1"/>
    <w:rsid w:val="009B3A20"/>
    <w:pPr>
      <w:spacing w:after="0"/>
    </w:pPr>
    <w:rPr>
      <w:rFonts w:ascii="Arial" w:eastAsia="Arial" w:hAnsi="Arial" w:cs="Arial"/>
      <w:lang w:val="en-U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917</Words>
  <Characters>5045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2024-01-25T20:13:00Z</cp:lastPrinted>
  <dcterms:created xsi:type="dcterms:W3CDTF">2025-02-25T15:47:00Z</dcterms:created>
  <dcterms:modified xsi:type="dcterms:W3CDTF">2025-02-25T16:01:00Z</dcterms:modified>
</cp:coreProperties>
</file>